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3C66A" w14:textId="77777777" w:rsidR="00EC44FD" w:rsidRPr="00EC44FD" w:rsidRDefault="00EC44FD" w:rsidP="00EC44FD">
      <w:pPr>
        <w:suppressAutoHyphens/>
        <w:ind w:firstLine="6096"/>
        <w:rPr>
          <w:bCs/>
          <w:lang w:val="lt-LT" w:eastAsia="ar-SA"/>
        </w:rPr>
      </w:pPr>
      <w:r w:rsidRPr="00EC44FD">
        <w:rPr>
          <w:bCs/>
          <w:lang w:val="lt-LT" w:eastAsia="ar-SA"/>
        </w:rPr>
        <w:t>PATVIRTINTA</w:t>
      </w:r>
    </w:p>
    <w:p w14:paraId="1E1F89C1" w14:textId="77777777" w:rsidR="00EC44FD" w:rsidRPr="00EC44FD" w:rsidRDefault="00EC44FD" w:rsidP="00EC44FD">
      <w:pPr>
        <w:suppressAutoHyphens/>
        <w:ind w:firstLine="5954"/>
        <w:rPr>
          <w:bCs/>
          <w:lang w:val="lt-LT" w:eastAsia="ar-SA"/>
        </w:rPr>
      </w:pPr>
      <w:r w:rsidRPr="00EC44FD">
        <w:rPr>
          <w:bCs/>
          <w:lang w:val="lt-LT" w:eastAsia="ar-SA"/>
        </w:rPr>
        <w:t xml:space="preserve">  Joniškio „Aušros“ gimnazijos </w:t>
      </w:r>
    </w:p>
    <w:p w14:paraId="3AF48243" w14:textId="7D8D2382" w:rsidR="00EC44FD" w:rsidRPr="00EC44FD" w:rsidRDefault="00EC44FD" w:rsidP="00EC44FD">
      <w:pPr>
        <w:suppressAutoHyphens/>
        <w:ind w:firstLine="5954"/>
        <w:rPr>
          <w:bCs/>
          <w:lang w:val="lt-LT" w:eastAsia="ar-SA"/>
        </w:rPr>
      </w:pPr>
      <w:r w:rsidRPr="00EC44FD">
        <w:rPr>
          <w:bCs/>
          <w:lang w:val="lt-LT" w:eastAsia="ar-SA"/>
        </w:rPr>
        <w:t xml:space="preserve">  direktoriaus 2023 m. rugpjūčio </w:t>
      </w:r>
      <w:r w:rsidR="00DF4F26">
        <w:rPr>
          <w:bCs/>
          <w:lang w:val="lt-LT" w:eastAsia="ar-SA"/>
        </w:rPr>
        <w:t xml:space="preserve">31 </w:t>
      </w:r>
      <w:r w:rsidRPr="00EC44FD">
        <w:rPr>
          <w:bCs/>
          <w:lang w:val="lt-LT" w:eastAsia="ar-SA"/>
        </w:rPr>
        <w:t xml:space="preserve">d. </w:t>
      </w:r>
    </w:p>
    <w:p w14:paraId="51361350" w14:textId="2A0A6C32" w:rsidR="00EC44FD" w:rsidRPr="00EC44FD" w:rsidRDefault="00EC44FD" w:rsidP="00EC44FD">
      <w:pPr>
        <w:suppressAutoHyphens/>
        <w:ind w:firstLine="5954"/>
        <w:rPr>
          <w:bCs/>
          <w:lang w:val="lt-LT" w:eastAsia="ar-SA"/>
        </w:rPr>
      </w:pPr>
      <w:r w:rsidRPr="00EC44FD">
        <w:rPr>
          <w:bCs/>
          <w:lang w:val="lt-LT" w:eastAsia="ar-SA"/>
        </w:rPr>
        <w:t xml:space="preserve">  įsakymu Nr. V-</w:t>
      </w:r>
      <w:r w:rsidR="00DF4F26">
        <w:rPr>
          <w:bCs/>
          <w:lang w:val="lt-LT" w:eastAsia="ar-SA"/>
        </w:rPr>
        <w:t>54</w:t>
      </w:r>
    </w:p>
    <w:p w14:paraId="6B6A2B07" w14:textId="77777777" w:rsidR="00B85CF0" w:rsidRDefault="00B85CF0" w:rsidP="00B85CF0">
      <w:pPr>
        <w:suppressAutoHyphens/>
        <w:ind w:firstLine="6096"/>
        <w:rPr>
          <w:lang w:val="lt-LT" w:eastAsia="ar-SA"/>
        </w:rPr>
      </w:pPr>
      <w:r w:rsidRPr="00B85CF0">
        <w:rPr>
          <w:lang w:val="lt-LT" w:eastAsia="ar-SA"/>
        </w:rPr>
        <w:t>Ugdymo plano 2023 – 2025 metams</w:t>
      </w:r>
    </w:p>
    <w:p w14:paraId="122B99FE" w14:textId="7D378CEA" w:rsidR="00B85CF0" w:rsidRPr="00B85CF0" w:rsidRDefault="00B85CF0" w:rsidP="00B85CF0">
      <w:pPr>
        <w:suppressAutoHyphens/>
        <w:ind w:firstLine="6096"/>
        <w:rPr>
          <w:lang w:val="lt-LT" w:eastAsia="ar-SA"/>
        </w:rPr>
      </w:pPr>
      <w:r>
        <w:rPr>
          <w:lang w:val="lt-LT" w:eastAsia="ar-SA"/>
        </w:rPr>
        <w:t xml:space="preserve">11 </w:t>
      </w:r>
      <w:r w:rsidRPr="00B85CF0">
        <w:rPr>
          <w:lang w:val="lt-LT" w:eastAsia="ar-SA"/>
        </w:rPr>
        <w:t>priedas</w:t>
      </w:r>
    </w:p>
    <w:p w14:paraId="6AB95A47" w14:textId="77777777" w:rsidR="005A70EB" w:rsidRDefault="005A70EB" w:rsidP="00DC745C">
      <w:pPr>
        <w:jc w:val="both"/>
        <w:rPr>
          <w:b/>
          <w:lang w:val="lt-LT"/>
        </w:rPr>
      </w:pPr>
    </w:p>
    <w:p w14:paraId="63C93BFF" w14:textId="77777777" w:rsidR="005A70EB" w:rsidRDefault="005A70EB" w:rsidP="00B85CF0">
      <w:pPr>
        <w:ind w:left="426"/>
        <w:jc w:val="both"/>
        <w:rPr>
          <w:b/>
          <w:lang w:val="lt-LT"/>
        </w:rPr>
      </w:pPr>
    </w:p>
    <w:p w14:paraId="3A0F8492" w14:textId="2330FA80" w:rsidR="00DC745C" w:rsidRPr="00B85CF0" w:rsidRDefault="00B85CF0" w:rsidP="00B85CF0">
      <w:pPr>
        <w:jc w:val="both"/>
        <w:rPr>
          <w:b/>
          <w:lang w:val="lt-LT"/>
        </w:rPr>
      </w:pPr>
      <w:r w:rsidRPr="00B85CF0">
        <w:rPr>
          <w:b/>
          <w:lang w:val="lt-LT"/>
        </w:rPr>
        <w:t>1.</w:t>
      </w:r>
      <w:r>
        <w:rPr>
          <w:b/>
          <w:lang w:val="lt-LT"/>
        </w:rPr>
        <w:t xml:space="preserve"> </w:t>
      </w:r>
      <w:r w:rsidR="00DC745C" w:rsidRPr="00B85CF0">
        <w:rPr>
          <w:b/>
          <w:lang w:val="lt-LT"/>
        </w:rPr>
        <w:t>Mokinių ugdymas karjerai vykdomas vadovaujantis:</w:t>
      </w:r>
    </w:p>
    <w:p w14:paraId="005DB434" w14:textId="625119EB" w:rsidR="00DC745C" w:rsidRPr="00B85CF0" w:rsidRDefault="00B85CF0" w:rsidP="00B85CF0">
      <w:pPr>
        <w:ind w:firstLine="142"/>
        <w:jc w:val="both"/>
        <w:rPr>
          <w:lang w:val="lt-LT"/>
        </w:rPr>
      </w:pPr>
      <w:r>
        <w:rPr>
          <w:lang w:val="lt-LT"/>
        </w:rPr>
        <w:t xml:space="preserve">1.1. </w:t>
      </w:r>
      <w:r w:rsidR="00DC745C" w:rsidRPr="00B85CF0">
        <w:rPr>
          <w:lang w:val="lt-LT"/>
        </w:rPr>
        <w:t xml:space="preserve">Lietuvos Respublikos Švietimo įstatymo 18 straipsniu „Profesinis orientavimas ir švietimo informacinė pagalba“ , 2023-07-06 redakcija, patvirtinta Nr. XIV-2097, </w:t>
      </w:r>
    </w:p>
    <w:p w14:paraId="25D6D63B" w14:textId="77FCB3D4" w:rsidR="00DC745C" w:rsidRPr="00B85CF0" w:rsidRDefault="00B85CF0" w:rsidP="00B85CF0">
      <w:pPr>
        <w:ind w:firstLine="142"/>
        <w:jc w:val="both"/>
        <w:rPr>
          <w:lang w:val="lt-LT"/>
        </w:rPr>
      </w:pPr>
      <w:r>
        <w:rPr>
          <w:lang w:val="lt-LT"/>
        </w:rPr>
        <w:t>1.2.</w:t>
      </w:r>
      <w:r w:rsidRPr="00B85CF0">
        <w:rPr>
          <w:lang w:val="lt-LT"/>
        </w:rPr>
        <w:t xml:space="preserve"> </w:t>
      </w:r>
      <w:r w:rsidR="00DC745C" w:rsidRPr="00B85CF0">
        <w:rPr>
          <w:lang w:val="lt-LT"/>
        </w:rPr>
        <w:t>Rekomendacijomis dėl karjeros specialistų funkcijų ir profesinio orientavimo paslaugų teikimo švietimo įstaigose (patvirtinta Lietuvos Respublikos švietimo, mokslo ir sporto ministro 2022 m. rugpjūčio 31 d. įsakymu Nr. V-1334).</w:t>
      </w:r>
    </w:p>
    <w:p w14:paraId="3DE556C6" w14:textId="63633E7F" w:rsidR="00DC745C" w:rsidRPr="00B85CF0" w:rsidRDefault="00B85CF0" w:rsidP="00B85CF0">
      <w:pPr>
        <w:ind w:firstLine="142"/>
        <w:jc w:val="both"/>
        <w:rPr>
          <w:lang w:val="lt-LT"/>
        </w:rPr>
      </w:pPr>
      <w:r>
        <w:rPr>
          <w:lang w:val="lt-LT"/>
        </w:rPr>
        <w:t xml:space="preserve">1.3. </w:t>
      </w:r>
      <w:r w:rsidR="00DC745C" w:rsidRPr="00B85CF0">
        <w:rPr>
          <w:lang w:val="lt-LT"/>
        </w:rPr>
        <w:t>Bendrojo ugdymo mokyklų ir profesinio mokymo įstaigų mokinių ugdymo karjerai modeliu (Lietuvos mokinių neformaliojo švietimo centras)</w:t>
      </w:r>
    </w:p>
    <w:p w14:paraId="223EBAC8" w14:textId="77777777" w:rsidR="00DC745C" w:rsidRPr="00227A6E" w:rsidRDefault="00DC745C" w:rsidP="00B85CF0">
      <w:pPr>
        <w:ind w:left="426"/>
        <w:jc w:val="both"/>
        <w:rPr>
          <w:lang w:val="lt-LT"/>
        </w:rPr>
      </w:pPr>
    </w:p>
    <w:p w14:paraId="5B903DC2" w14:textId="700CB3FE" w:rsidR="00DC745C" w:rsidRPr="00B85CF0" w:rsidRDefault="00B85CF0" w:rsidP="00B85CF0">
      <w:pPr>
        <w:jc w:val="both"/>
        <w:rPr>
          <w:b/>
          <w:lang w:val="lt-LT"/>
        </w:rPr>
      </w:pPr>
      <w:r>
        <w:rPr>
          <w:b/>
          <w:lang w:val="lt-LT"/>
        </w:rPr>
        <w:t xml:space="preserve">2. </w:t>
      </w:r>
      <w:r w:rsidR="00DC745C" w:rsidRPr="00B85CF0">
        <w:rPr>
          <w:b/>
          <w:lang w:val="lt-LT"/>
        </w:rPr>
        <w:t>Ugdymo karjerai organizavimas:</w:t>
      </w:r>
    </w:p>
    <w:p w14:paraId="479E10AB" w14:textId="32620DD0" w:rsidR="00DC745C" w:rsidRPr="00F83330" w:rsidRDefault="00DC745C" w:rsidP="00B85CF0">
      <w:pPr>
        <w:ind w:firstLine="142"/>
        <w:jc w:val="both"/>
        <w:rPr>
          <w:b/>
          <w:lang w:val="lt-LT"/>
        </w:rPr>
      </w:pPr>
      <w:r>
        <w:rPr>
          <w:color w:val="000000"/>
          <w:lang w:val="lt-LT"/>
        </w:rPr>
        <w:t>2.1.S</w:t>
      </w:r>
      <w:r w:rsidRPr="00F83330">
        <w:rPr>
          <w:color w:val="000000"/>
          <w:lang w:val="lt-LT"/>
        </w:rPr>
        <w:t>udaryti sąlygas visiems mokiniams ugdytis karjeros kompetencijas (žinias, gebėjimus ir nuostatas apie save, mokymosi, saviraiškos ir darbo galimybes, karjeros sprendimų priėmimą, karjeros planavimą, derinimą su kitomis gyvenimo sritimis ir saviraišką), kurios yra svarbios norint sėkmingai pasirinkti mokymosi kryptį, profesiją ar darbo veiklą, pereiti iš mokymo aplinkos į darbo aplinką, darbo aplinkos viduje, taip pat tolesnei profesinei raidai ir mokymuisi</w:t>
      </w:r>
      <w:r>
        <w:rPr>
          <w:color w:val="000000"/>
          <w:lang w:val="lt-LT"/>
        </w:rPr>
        <w:t xml:space="preserve">. </w:t>
      </w:r>
    </w:p>
    <w:p w14:paraId="15F25E1E" w14:textId="77777777" w:rsidR="00DC745C" w:rsidRPr="00227A6E" w:rsidRDefault="00DC745C" w:rsidP="00B85CF0">
      <w:pPr>
        <w:ind w:firstLine="426"/>
        <w:jc w:val="both"/>
        <w:rPr>
          <w:lang w:val="lt-LT"/>
        </w:rPr>
      </w:pPr>
      <w:r w:rsidRPr="00D40773">
        <w:rPr>
          <w:lang w:val="lt-LT"/>
        </w:rPr>
        <w:t>2.1</w:t>
      </w:r>
      <w:r w:rsidRPr="00227A6E">
        <w:rPr>
          <w:lang w:val="lt-LT"/>
        </w:rPr>
        <w:t>.</w:t>
      </w:r>
      <w:r>
        <w:rPr>
          <w:lang w:val="lt-LT"/>
        </w:rPr>
        <w:t xml:space="preserve">1. </w:t>
      </w:r>
      <w:r w:rsidRPr="00F83330">
        <w:rPr>
          <w:b/>
          <w:lang w:val="lt-LT"/>
        </w:rPr>
        <w:t>i</w:t>
      </w:r>
      <w:r>
        <w:rPr>
          <w:b/>
          <w:lang w:val="lt-LT"/>
        </w:rPr>
        <w:t>nformavimas</w:t>
      </w:r>
      <w:r w:rsidRPr="00F83330">
        <w:rPr>
          <w:b/>
          <w:lang w:val="lt-LT"/>
        </w:rPr>
        <w:t xml:space="preserve"> karjerai</w:t>
      </w:r>
      <w:r w:rsidRPr="00227A6E">
        <w:rPr>
          <w:lang w:val="lt-LT"/>
        </w:rPr>
        <w:t xml:space="preserve"> – rinkti, teikti ir v</w:t>
      </w:r>
      <w:r>
        <w:rPr>
          <w:lang w:val="lt-LT"/>
        </w:rPr>
        <w:t xml:space="preserve">ertinti informaciją, reikalingą </w:t>
      </w:r>
      <w:r w:rsidRPr="00227A6E">
        <w:rPr>
          <w:lang w:val="lt-LT"/>
        </w:rPr>
        <w:t>planuojant karjerą, renkantis mokymąsi, studijas, profesinės veiklos sritį ar d</w:t>
      </w:r>
      <w:r>
        <w:rPr>
          <w:lang w:val="lt-LT"/>
        </w:rPr>
        <w:t>arbą (</w:t>
      </w:r>
      <w:r w:rsidRPr="00227A6E">
        <w:rPr>
          <w:lang w:val="lt-LT"/>
        </w:rPr>
        <w:t xml:space="preserve">informaciją apie švietimo ir mokslo institucijas, priėmimo taisykles, studijų ir mokymo programas, kvalifikacijas, profesijas, darbo rinką </w:t>
      </w:r>
      <w:r>
        <w:rPr>
          <w:lang w:val="lt-LT"/>
        </w:rPr>
        <w:t>(</w:t>
      </w:r>
      <w:r w:rsidRPr="00227A6E">
        <w:rPr>
          <w:lang w:val="lt-LT"/>
        </w:rPr>
        <w:t>profesinės karjeros galimybes ir kt.).</w:t>
      </w:r>
      <w:r>
        <w:rPr>
          <w:lang w:val="lt-LT"/>
        </w:rPr>
        <w:t xml:space="preserve"> </w:t>
      </w:r>
      <w:r w:rsidRPr="00227A6E">
        <w:rPr>
          <w:lang w:val="lt-LT"/>
        </w:rPr>
        <w:t>Šioje veikloje naudojamos įvairios specializuotos interneto svetainės, spausdinti leidiniai, žinynai, organizuojami susitikimai su įvairių universitetų ir kolegijų atstovais, išvykos į studijų mugę, išvykos į  atvirų durų dienas</w:t>
      </w:r>
      <w:r>
        <w:rPr>
          <w:lang w:val="lt-LT"/>
        </w:rPr>
        <w:t>;</w:t>
      </w:r>
      <w:r w:rsidRPr="00227A6E">
        <w:rPr>
          <w:lang w:val="lt-LT"/>
        </w:rPr>
        <w:t xml:space="preserve"> </w:t>
      </w:r>
    </w:p>
    <w:p w14:paraId="0E117141" w14:textId="065CAECC" w:rsidR="00DC745C" w:rsidRPr="00227A6E" w:rsidRDefault="00B85CF0" w:rsidP="00B85CF0">
      <w:pPr>
        <w:ind w:firstLine="426"/>
        <w:jc w:val="both"/>
        <w:rPr>
          <w:lang w:val="lt-LT"/>
        </w:rPr>
      </w:pPr>
      <w:r>
        <w:rPr>
          <w:lang w:val="lt-LT"/>
        </w:rPr>
        <w:t xml:space="preserve"> </w:t>
      </w:r>
      <w:r w:rsidR="00DC745C">
        <w:rPr>
          <w:lang w:val="lt-LT"/>
        </w:rPr>
        <w:t>2.1.2</w:t>
      </w:r>
      <w:r w:rsidR="00DC745C" w:rsidRPr="00227A6E">
        <w:rPr>
          <w:lang w:val="lt-LT"/>
        </w:rPr>
        <w:t>.</w:t>
      </w:r>
      <w:r w:rsidR="00DC745C">
        <w:rPr>
          <w:lang w:val="lt-LT"/>
        </w:rPr>
        <w:t xml:space="preserve"> </w:t>
      </w:r>
      <w:r w:rsidR="00DC745C" w:rsidRPr="00F83330">
        <w:rPr>
          <w:b/>
          <w:lang w:val="lt-LT"/>
        </w:rPr>
        <w:t>p</w:t>
      </w:r>
      <w:r w:rsidR="00DC745C">
        <w:rPr>
          <w:b/>
          <w:lang w:val="lt-LT"/>
        </w:rPr>
        <w:t>rofesinis veiklinimas</w:t>
      </w:r>
      <w:r w:rsidR="00DC745C" w:rsidRPr="00227A6E">
        <w:rPr>
          <w:lang w:val="lt-LT"/>
        </w:rPr>
        <w:t xml:space="preserve"> – </w:t>
      </w:r>
      <w:r w:rsidR="00DC745C" w:rsidRPr="00B85CF0">
        <w:rPr>
          <w:color w:val="000000"/>
          <w:lang w:val="lt-LT"/>
        </w:rPr>
        <w:t xml:space="preserve">supažindinti mokinius su profesijomis ir darbo formomis, </w:t>
      </w:r>
      <w:r w:rsidR="00DC745C" w:rsidRPr="00227A6E">
        <w:rPr>
          <w:lang w:val="lt-LT"/>
        </w:rPr>
        <w:t>organizuoti mokinių veiklą naudojant realaus ir virtualaus darbo kontekstą ir aplinką, plėtojant mokinių žinias ir įgūdžius apie įvairias darbo veiklos sritis, darbą, įsidarbinimą, darbdavius ir darbuotojus (organizuojama karjeros diena, organizuojami susitikimai su įvairių profesijų atstovais, išvykos į įmones, įstaigas, organizacijas ir pan.)</w:t>
      </w:r>
      <w:r w:rsidR="00DC745C">
        <w:rPr>
          <w:lang w:val="lt-LT"/>
        </w:rPr>
        <w:t>;</w:t>
      </w:r>
    </w:p>
    <w:p w14:paraId="4E32819C" w14:textId="77777777" w:rsidR="00DC745C" w:rsidRPr="00227A6E" w:rsidRDefault="00DC745C" w:rsidP="00B85CF0">
      <w:pPr>
        <w:ind w:firstLine="567"/>
        <w:jc w:val="both"/>
        <w:rPr>
          <w:lang w:val="lt-LT"/>
        </w:rPr>
      </w:pPr>
      <w:r>
        <w:rPr>
          <w:lang w:val="lt-LT"/>
        </w:rPr>
        <w:t>2.1.3</w:t>
      </w:r>
      <w:r w:rsidRPr="00227A6E">
        <w:rPr>
          <w:lang w:val="lt-LT"/>
        </w:rPr>
        <w:t>.</w:t>
      </w:r>
      <w:r>
        <w:rPr>
          <w:lang w:val="lt-LT"/>
        </w:rPr>
        <w:t xml:space="preserve"> </w:t>
      </w:r>
      <w:r w:rsidRPr="009F454A">
        <w:rPr>
          <w:b/>
          <w:lang w:val="lt-LT"/>
        </w:rPr>
        <w:t>konsultavimas karjerai</w:t>
      </w:r>
      <w:r w:rsidRPr="00227A6E">
        <w:rPr>
          <w:lang w:val="lt-LT"/>
        </w:rPr>
        <w:t xml:space="preserve"> – teikti pagalbą mokiniams planuojant karjerą,</w:t>
      </w:r>
    </w:p>
    <w:p w14:paraId="02A323F4" w14:textId="77777777" w:rsidR="00DC745C" w:rsidRPr="00227A6E" w:rsidRDefault="00DC745C" w:rsidP="00DC745C">
      <w:pPr>
        <w:jc w:val="both"/>
        <w:rPr>
          <w:lang w:val="lt-LT"/>
        </w:rPr>
      </w:pPr>
      <w:r w:rsidRPr="00227A6E">
        <w:rPr>
          <w:lang w:val="lt-LT"/>
        </w:rPr>
        <w:t>renkantis mokymąsi, studijas, profesinės veiklos sritį ar darbą, sprendžiant karjeros trikdžių problemas: pažinti ir įvertinti individualias savybes, profesijos ypatumus, karjeros galimybes, situaciją darbo rinkoje ir kt.</w:t>
      </w:r>
      <w:r>
        <w:rPr>
          <w:lang w:val="lt-LT"/>
        </w:rPr>
        <w:t>;</w:t>
      </w:r>
    </w:p>
    <w:p w14:paraId="47A6F8CB" w14:textId="77777777" w:rsidR="00DC745C" w:rsidRPr="00227A6E" w:rsidRDefault="00DC745C" w:rsidP="00B85CF0">
      <w:pPr>
        <w:ind w:firstLine="567"/>
        <w:jc w:val="both"/>
        <w:rPr>
          <w:lang w:val="lt-LT"/>
        </w:rPr>
      </w:pPr>
      <w:r>
        <w:rPr>
          <w:lang w:val="lt-LT"/>
        </w:rPr>
        <w:t>2.1.4</w:t>
      </w:r>
      <w:r w:rsidRPr="00227A6E">
        <w:rPr>
          <w:lang w:val="lt-LT"/>
        </w:rPr>
        <w:t>.</w:t>
      </w:r>
      <w:r>
        <w:rPr>
          <w:lang w:val="lt-LT"/>
        </w:rPr>
        <w:t xml:space="preserve"> ugdymo karjerai veiklas vykdo</w:t>
      </w:r>
      <w:r w:rsidRPr="00227A6E">
        <w:rPr>
          <w:lang w:val="lt-LT"/>
        </w:rPr>
        <w:t xml:space="preserve"> </w:t>
      </w:r>
      <w:r>
        <w:rPr>
          <w:lang w:val="lt-LT"/>
        </w:rPr>
        <w:t>klasių vadovai, įvairių dalykų mokytojai, psichologas</w:t>
      </w:r>
      <w:r w:rsidRPr="00227A6E">
        <w:rPr>
          <w:lang w:val="lt-LT"/>
        </w:rPr>
        <w:t>,</w:t>
      </w:r>
      <w:r>
        <w:rPr>
          <w:lang w:val="lt-LT"/>
        </w:rPr>
        <w:t xml:space="preserve"> socialinis pedagogas, karjeros specialistas ir kiti švietimo pagalbą teikiantys specialistai</w:t>
      </w:r>
      <w:r w:rsidRPr="00227A6E">
        <w:rPr>
          <w:lang w:val="lt-LT"/>
        </w:rPr>
        <w:t>,</w:t>
      </w:r>
      <w:r>
        <w:rPr>
          <w:lang w:val="lt-LT"/>
        </w:rPr>
        <w:t xml:space="preserve"> turintys </w:t>
      </w:r>
      <w:r w:rsidRPr="00227A6E">
        <w:rPr>
          <w:lang w:val="lt-LT"/>
        </w:rPr>
        <w:t>kompetencijų vykdyti mokinių ugdymą karjerai, siekiant</w:t>
      </w:r>
      <w:r>
        <w:rPr>
          <w:lang w:val="lt-LT"/>
        </w:rPr>
        <w:t xml:space="preserve"> </w:t>
      </w:r>
      <w:r w:rsidRPr="00227A6E">
        <w:rPr>
          <w:lang w:val="lt-LT"/>
        </w:rPr>
        <w:t>veiksmingiau padėti mokiniams  pasirengti gyvenimui ir darbui, pasirinkti</w:t>
      </w:r>
      <w:r>
        <w:rPr>
          <w:lang w:val="lt-LT"/>
        </w:rPr>
        <w:t xml:space="preserve"> mokymosi (studijų) kryptį;</w:t>
      </w:r>
    </w:p>
    <w:p w14:paraId="6BA36394" w14:textId="77777777" w:rsidR="00DC745C" w:rsidRPr="00227A6E" w:rsidRDefault="00DC745C" w:rsidP="00B85CF0">
      <w:pPr>
        <w:ind w:firstLine="567"/>
        <w:jc w:val="both"/>
        <w:rPr>
          <w:lang w:val="lt-LT"/>
        </w:rPr>
      </w:pPr>
      <w:r>
        <w:rPr>
          <w:lang w:val="lt-LT"/>
        </w:rPr>
        <w:t>2.1.5</w:t>
      </w:r>
      <w:r w:rsidRPr="00227A6E">
        <w:rPr>
          <w:lang w:val="lt-LT"/>
        </w:rPr>
        <w:t xml:space="preserve">. </w:t>
      </w:r>
      <w:r>
        <w:rPr>
          <w:lang w:val="lt-LT"/>
        </w:rPr>
        <w:t>u</w:t>
      </w:r>
      <w:r w:rsidRPr="00227A6E">
        <w:rPr>
          <w:lang w:val="lt-LT"/>
        </w:rPr>
        <w:t>gdymo karjerai programa įgyvendinama integruojant ją į</w:t>
      </w:r>
      <w:r>
        <w:rPr>
          <w:lang w:val="lt-LT"/>
        </w:rPr>
        <w:t xml:space="preserve"> pagrindinio ir vidurinio ugdymo mokymo turinį;</w:t>
      </w:r>
    </w:p>
    <w:p w14:paraId="026A2C22" w14:textId="1CF7AA38" w:rsidR="00B41539" w:rsidRPr="00B85CF0" w:rsidRDefault="00DC745C" w:rsidP="00B85CF0">
      <w:pPr>
        <w:ind w:firstLine="567"/>
        <w:jc w:val="both"/>
        <w:rPr>
          <w:lang w:val="lt-LT"/>
        </w:rPr>
      </w:pPr>
      <w:r>
        <w:rPr>
          <w:lang w:val="lt-LT"/>
        </w:rPr>
        <w:t>2.1.6</w:t>
      </w:r>
      <w:r w:rsidRPr="00227A6E">
        <w:rPr>
          <w:lang w:val="lt-LT"/>
        </w:rPr>
        <w:t xml:space="preserve">. </w:t>
      </w:r>
      <w:r>
        <w:rPr>
          <w:lang w:val="lt-LT"/>
        </w:rPr>
        <w:t>p</w:t>
      </w:r>
      <w:r w:rsidRPr="00227A6E">
        <w:rPr>
          <w:lang w:val="lt-LT"/>
        </w:rPr>
        <w:t xml:space="preserve">er visus dalykus integruotai ugdomos bendrosios kompetencijos (mokėjimo mokytis, komunikavimo, pažinimo, socialinė, iniciatyvumo ir kūrybiškumo, asmeninė), </w:t>
      </w:r>
      <w:r>
        <w:rPr>
          <w:lang w:val="lt-LT"/>
        </w:rPr>
        <w:t>reikalingos ir būsimai karjerai -</w:t>
      </w:r>
      <w:r w:rsidRPr="00227A6E">
        <w:rPr>
          <w:lang w:val="lt-LT"/>
        </w:rPr>
        <w:t xml:space="preserve"> 2 temos p</w:t>
      </w:r>
      <w:r w:rsidR="005A70EB">
        <w:rPr>
          <w:lang w:val="lt-LT"/>
        </w:rPr>
        <w:t>er mokslo metus.</w:t>
      </w:r>
    </w:p>
    <w:sectPr w:rsidR="00B41539" w:rsidRPr="00B85CF0" w:rsidSect="00B85CF0">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C6EA6"/>
    <w:multiLevelType w:val="hybridMultilevel"/>
    <w:tmpl w:val="5AAAB568"/>
    <w:lvl w:ilvl="0" w:tplc="C9765FB0">
      <w:start w:val="11"/>
      <w:numFmt w:val="decimal"/>
      <w:lvlText w:val="%1"/>
      <w:lvlJc w:val="left"/>
      <w:pPr>
        <w:ind w:left="6456" w:hanging="360"/>
      </w:pPr>
      <w:rPr>
        <w:rFonts w:eastAsia="Times New Roman" w:hint="default"/>
        <w:sz w:val="24"/>
      </w:rPr>
    </w:lvl>
    <w:lvl w:ilvl="1" w:tplc="04270019" w:tentative="1">
      <w:start w:val="1"/>
      <w:numFmt w:val="lowerLetter"/>
      <w:lvlText w:val="%2."/>
      <w:lvlJc w:val="left"/>
      <w:pPr>
        <w:ind w:left="7176" w:hanging="360"/>
      </w:pPr>
    </w:lvl>
    <w:lvl w:ilvl="2" w:tplc="0427001B" w:tentative="1">
      <w:start w:val="1"/>
      <w:numFmt w:val="lowerRoman"/>
      <w:lvlText w:val="%3."/>
      <w:lvlJc w:val="right"/>
      <w:pPr>
        <w:ind w:left="7896" w:hanging="180"/>
      </w:pPr>
    </w:lvl>
    <w:lvl w:ilvl="3" w:tplc="0427000F" w:tentative="1">
      <w:start w:val="1"/>
      <w:numFmt w:val="decimal"/>
      <w:lvlText w:val="%4."/>
      <w:lvlJc w:val="left"/>
      <w:pPr>
        <w:ind w:left="8616" w:hanging="360"/>
      </w:pPr>
    </w:lvl>
    <w:lvl w:ilvl="4" w:tplc="04270019" w:tentative="1">
      <w:start w:val="1"/>
      <w:numFmt w:val="lowerLetter"/>
      <w:lvlText w:val="%5."/>
      <w:lvlJc w:val="left"/>
      <w:pPr>
        <w:ind w:left="9336" w:hanging="360"/>
      </w:pPr>
    </w:lvl>
    <w:lvl w:ilvl="5" w:tplc="0427001B" w:tentative="1">
      <w:start w:val="1"/>
      <w:numFmt w:val="lowerRoman"/>
      <w:lvlText w:val="%6."/>
      <w:lvlJc w:val="right"/>
      <w:pPr>
        <w:ind w:left="10056" w:hanging="180"/>
      </w:pPr>
    </w:lvl>
    <w:lvl w:ilvl="6" w:tplc="0427000F" w:tentative="1">
      <w:start w:val="1"/>
      <w:numFmt w:val="decimal"/>
      <w:lvlText w:val="%7."/>
      <w:lvlJc w:val="left"/>
      <w:pPr>
        <w:ind w:left="10776" w:hanging="360"/>
      </w:pPr>
    </w:lvl>
    <w:lvl w:ilvl="7" w:tplc="04270019" w:tentative="1">
      <w:start w:val="1"/>
      <w:numFmt w:val="lowerLetter"/>
      <w:lvlText w:val="%8."/>
      <w:lvlJc w:val="left"/>
      <w:pPr>
        <w:ind w:left="11496" w:hanging="360"/>
      </w:pPr>
    </w:lvl>
    <w:lvl w:ilvl="8" w:tplc="0427001B" w:tentative="1">
      <w:start w:val="1"/>
      <w:numFmt w:val="lowerRoman"/>
      <w:lvlText w:val="%9."/>
      <w:lvlJc w:val="right"/>
      <w:pPr>
        <w:ind w:left="12216" w:hanging="180"/>
      </w:pPr>
    </w:lvl>
  </w:abstractNum>
  <w:abstractNum w:abstractNumId="1" w15:restartNumberingAfterBreak="0">
    <w:nsid w:val="25D63AB0"/>
    <w:multiLevelType w:val="hybridMultilevel"/>
    <w:tmpl w:val="E200B8B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B7C45CE"/>
    <w:multiLevelType w:val="multilevel"/>
    <w:tmpl w:val="B566BED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3D1C2676"/>
    <w:multiLevelType w:val="multilevel"/>
    <w:tmpl w:val="7D6408E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A394EFB"/>
    <w:multiLevelType w:val="multilevel"/>
    <w:tmpl w:val="50EE3778"/>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FC62885"/>
    <w:multiLevelType w:val="multilevel"/>
    <w:tmpl w:val="66C63E7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49038035">
    <w:abstractNumId w:val="4"/>
  </w:num>
  <w:num w:numId="2" w16cid:durableId="716129730">
    <w:abstractNumId w:val="0"/>
  </w:num>
  <w:num w:numId="3" w16cid:durableId="580800217">
    <w:abstractNumId w:val="2"/>
  </w:num>
  <w:num w:numId="4" w16cid:durableId="2024240229">
    <w:abstractNumId w:val="3"/>
  </w:num>
  <w:num w:numId="5" w16cid:durableId="2067365367">
    <w:abstractNumId w:val="5"/>
  </w:num>
  <w:num w:numId="6" w16cid:durableId="2008290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62"/>
    <w:rsid w:val="00132062"/>
    <w:rsid w:val="00447391"/>
    <w:rsid w:val="005A70EB"/>
    <w:rsid w:val="0078347B"/>
    <w:rsid w:val="00B41539"/>
    <w:rsid w:val="00B85CF0"/>
    <w:rsid w:val="00DC745C"/>
    <w:rsid w:val="00DF4F26"/>
    <w:rsid w:val="00E43562"/>
    <w:rsid w:val="00EC44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A9C4"/>
  <w15:docId w15:val="{B3C2CAD0-EF4B-429F-A8A5-5363172D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C745C"/>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C74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753081">
      <w:bodyDiv w:val="1"/>
      <w:marLeft w:val="0"/>
      <w:marRight w:val="0"/>
      <w:marTop w:val="0"/>
      <w:marBottom w:val="0"/>
      <w:divBdr>
        <w:top w:val="none" w:sz="0" w:space="0" w:color="auto"/>
        <w:left w:val="none" w:sz="0" w:space="0" w:color="auto"/>
        <w:bottom w:val="none" w:sz="0" w:space="0" w:color="auto"/>
        <w:right w:val="none" w:sz="0" w:space="0" w:color="auto"/>
      </w:divBdr>
    </w:div>
    <w:div w:id="1341811776">
      <w:bodyDiv w:val="1"/>
      <w:marLeft w:val="0"/>
      <w:marRight w:val="0"/>
      <w:marTop w:val="0"/>
      <w:marBottom w:val="0"/>
      <w:divBdr>
        <w:top w:val="none" w:sz="0" w:space="0" w:color="auto"/>
        <w:left w:val="none" w:sz="0" w:space="0" w:color="auto"/>
        <w:bottom w:val="none" w:sz="0" w:space="0" w:color="auto"/>
        <w:right w:val="none" w:sz="0" w:space="0" w:color="auto"/>
      </w:divBdr>
    </w:div>
    <w:div w:id="17849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2064</Words>
  <Characters>1178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Vidmantas Sutnikas</cp:lastModifiedBy>
  <cp:revision>6</cp:revision>
  <dcterms:created xsi:type="dcterms:W3CDTF">2023-08-30T09:31:00Z</dcterms:created>
  <dcterms:modified xsi:type="dcterms:W3CDTF">2023-09-14T05:45:00Z</dcterms:modified>
</cp:coreProperties>
</file>